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18FD" w14:textId="2A5FF235" w:rsidR="00AA4B75" w:rsidRPr="005B75F4" w:rsidRDefault="00AA4B75" w:rsidP="008C70F6">
      <w:pPr>
        <w:pStyle w:val="Title"/>
        <w:jc w:val="center"/>
        <w:rPr>
          <w:rFonts w:ascii="Tahoma" w:hAnsi="Tahoma" w:cs="Tahoma"/>
          <w:sz w:val="52"/>
          <w:szCs w:val="52"/>
        </w:rPr>
      </w:pPr>
      <w:r w:rsidRPr="005B75F4">
        <w:rPr>
          <w:rFonts w:ascii="Tahoma" w:hAnsi="Tahoma" w:cs="Tahoma"/>
          <w:sz w:val="52"/>
          <w:szCs w:val="52"/>
        </w:rPr>
        <w:t xml:space="preserve">Properties of Ionic and Covalent Compounds </w:t>
      </w:r>
      <w:r w:rsidR="008C70F6" w:rsidRPr="005B75F4">
        <w:rPr>
          <w:rFonts w:ascii="Tahoma" w:hAnsi="Tahoma" w:cs="Tahoma"/>
          <w:sz w:val="52"/>
          <w:szCs w:val="52"/>
        </w:rPr>
        <w:t>Data Table</w:t>
      </w:r>
    </w:p>
    <w:p w14:paraId="0D8F6A5F" w14:textId="77777777" w:rsidR="00AA4B75" w:rsidRPr="008C70F6" w:rsidRDefault="00AA4B75" w:rsidP="008C70F6">
      <w:pPr>
        <w:pStyle w:val="Heading1"/>
        <w:rPr>
          <w:rFonts w:ascii="Tahoma" w:hAnsi="Tahoma" w:cs="Tahoma"/>
          <w:i/>
        </w:rPr>
      </w:pPr>
      <w:r w:rsidRPr="008C70F6">
        <w:rPr>
          <w:rFonts w:ascii="Tahoma" w:hAnsi="Tahoma" w:cs="Tahoma"/>
        </w:rPr>
        <w:t>Part A: Appearance and Melting Point</w:t>
      </w:r>
    </w:p>
    <w:tbl>
      <w:tblPr>
        <w:tblStyle w:val="LightShading"/>
        <w:tblW w:w="5000" w:type="pct"/>
        <w:tblLook w:val="04A0" w:firstRow="1" w:lastRow="0" w:firstColumn="1" w:lastColumn="0" w:noHBand="0" w:noVBand="1"/>
      </w:tblPr>
      <w:tblGrid>
        <w:gridCol w:w="1776"/>
        <w:gridCol w:w="4993"/>
        <w:gridCol w:w="2591"/>
      </w:tblGrid>
      <w:tr w:rsidR="00AA4B75" w:rsidRPr="008C70F6" w14:paraId="437F68D7" w14:textId="77777777" w:rsidTr="00017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Align w:val="center"/>
          </w:tcPr>
          <w:p w14:paraId="51F0646D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Substance</w:t>
            </w:r>
          </w:p>
        </w:tc>
        <w:tc>
          <w:tcPr>
            <w:tcW w:w="2667" w:type="pct"/>
            <w:vAlign w:val="center"/>
          </w:tcPr>
          <w:p w14:paraId="0E497FFE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Description of Substance</w:t>
            </w:r>
          </w:p>
        </w:tc>
        <w:tc>
          <w:tcPr>
            <w:tcW w:w="1384" w:type="pct"/>
            <w:vAlign w:val="center"/>
          </w:tcPr>
          <w:p w14:paraId="34BFF74F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Order of Melting</w:t>
            </w:r>
          </w:p>
        </w:tc>
      </w:tr>
      <w:tr w:rsidR="00AA4B75" w:rsidRPr="008C70F6" w14:paraId="37415714" w14:textId="77777777" w:rsidTr="005B7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Align w:val="center"/>
          </w:tcPr>
          <w:p w14:paraId="09E5E377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Sugar</w:t>
            </w:r>
          </w:p>
        </w:tc>
        <w:tc>
          <w:tcPr>
            <w:tcW w:w="2667" w:type="pct"/>
            <w:vAlign w:val="center"/>
          </w:tcPr>
          <w:p w14:paraId="5353FA29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1384" w:type="pct"/>
            <w:vAlign w:val="center"/>
          </w:tcPr>
          <w:p w14:paraId="57B0DDFF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AA4B75" w:rsidRPr="008C70F6" w14:paraId="0FD3857F" w14:textId="77777777" w:rsidTr="005B75F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Align w:val="center"/>
          </w:tcPr>
          <w:p w14:paraId="60B67321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Sodium Chloride</w:t>
            </w:r>
          </w:p>
        </w:tc>
        <w:tc>
          <w:tcPr>
            <w:tcW w:w="2667" w:type="pct"/>
            <w:vAlign w:val="center"/>
          </w:tcPr>
          <w:p w14:paraId="526BA329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1384" w:type="pct"/>
            <w:vAlign w:val="center"/>
          </w:tcPr>
          <w:p w14:paraId="065F4480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AA4B75" w:rsidRPr="008C70F6" w14:paraId="2770409F" w14:textId="77777777" w:rsidTr="005B7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Align w:val="center"/>
          </w:tcPr>
          <w:p w14:paraId="40B505F2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Cinnamon</w:t>
            </w:r>
          </w:p>
        </w:tc>
        <w:tc>
          <w:tcPr>
            <w:tcW w:w="2667" w:type="pct"/>
            <w:vAlign w:val="center"/>
          </w:tcPr>
          <w:p w14:paraId="7BB1E037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1384" w:type="pct"/>
            <w:vAlign w:val="center"/>
          </w:tcPr>
          <w:p w14:paraId="71F38CDF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AA4B75" w:rsidRPr="008C70F6" w14:paraId="6607DB67" w14:textId="77777777" w:rsidTr="005B75F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Align w:val="center"/>
          </w:tcPr>
          <w:p w14:paraId="186BE61C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Cumin</w:t>
            </w:r>
          </w:p>
        </w:tc>
        <w:tc>
          <w:tcPr>
            <w:tcW w:w="2667" w:type="pct"/>
            <w:vAlign w:val="center"/>
          </w:tcPr>
          <w:p w14:paraId="7E678B8C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1384" w:type="pct"/>
            <w:vAlign w:val="center"/>
          </w:tcPr>
          <w:p w14:paraId="65616FB8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AA4B75" w:rsidRPr="008C70F6" w14:paraId="549E7C3F" w14:textId="77777777" w:rsidTr="005B75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Align w:val="center"/>
          </w:tcPr>
          <w:p w14:paraId="5678FE65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Sodium Bicarbonate</w:t>
            </w:r>
          </w:p>
        </w:tc>
        <w:tc>
          <w:tcPr>
            <w:tcW w:w="2667" w:type="pct"/>
            <w:vAlign w:val="center"/>
          </w:tcPr>
          <w:p w14:paraId="7AC44BD1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1384" w:type="pct"/>
            <w:vAlign w:val="center"/>
          </w:tcPr>
          <w:p w14:paraId="579D9D0A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AA4B75" w:rsidRPr="008C70F6" w14:paraId="3B02C96B" w14:textId="77777777" w:rsidTr="005B75F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Align w:val="center"/>
          </w:tcPr>
          <w:p w14:paraId="5F116124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Cream of Tartar</w:t>
            </w:r>
          </w:p>
        </w:tc>
        <w:tc>
          <w:tcPr>
            <w:tcW w:w="2667" w:type="pct"/>
            <w:vAlign w:val="center"/>
          </w:tcPr>
          <w:p w14:paraId="38C87D44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1384" w:type="pct"/>
            <w:vAlign w:val="center"/>
          </w:tcPr>
          <w:p w14:paraId="7E7A75B6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74F5E2E9" w14:textId="77777777" w:rsidR="00AA4B75" w:rsidRPr="008C70F6" w:rsidRDefault="00AA4B75" w:rsidP="008C70F6">
      <w:pPr>
        <w:pStyle w:val="Heading1"/>
        <w:spacing w:before="120" w:after="120" w:line="264" w:lineRule="auto"/>
        <w:rPr>
          <w:rFonts w:ascii="Tahoma" w:hAnsi="Tahoma" w:cs="Tahoma"/>
          <w:i/>
        </w:rPr>
      </w:pPr>
      <w:r w:rsidRPr="008C70F6">
        <w:rPr>
          <w:rFonts w:ascii="Tahoma" w:hAnsi="Tahoma" w:cs="Tahoma"/>
        </w:rPr>
        <w:t xml:space="preserve"> Parts B &amp; C: Solubility &amp; Conductivity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788"/>
        <w:gridCol w:w="2561"/>
        <w:gridCol w:w="2625"/>
        <w:gridCol w:w="2386"/>
      </w:tblGrid>
      <w:tr w:rsidR="00AA4B75" w:rsidRPr="008C70F6" w14:paraId="5BE906F7" w14:textId="77777777" w:rsidTr="00017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14:paraId="180F0B12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Substance</w:t>
            </w:r>
          </w:p>
        </w:tc>
        <w:tc>
          <w:tcPr>
            <w:tcW w:w="2651" w:type="dxa"/>
            <w:vAlign w:val="center"/>
          </w:tcPr>
          <w:p w14:paraId="14285FEC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Water-soluble</w:t>
            </w:r>
          </w:p>
        </w:tc>
        <w:tc>
          <w:tcPr>
            <w:tcW w:w="2702" w:type="dxa"/>
            <w:vAlign w:val="center"/>
          </w:tcPr>
          <w:p w14:paraId="6BF4A4EB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Isopropyl Alcohol-soluble</w:t>
            </w:r>
          </w:p>
        </w:tc>
        <w:tc>
          <w:tcPr>
            <w:tcW w:w="2428" w:type="dxa"/>
            <w:vAlign w:val="center"/>
          </w:tcPr>
          <w:p w14:paraId="2367B074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Electrical conductivity</w:t>
            </w:r>
          </w:p>
        </w:tc>
      </w:tr>
      <w:tr w:rsidR="00AA4B75" w:rsidRPr="008C70F6" w14:paraId="1ACAE4AC" w14:textId="77777777" w:rsidTr="0001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14:paraId="15BD0DBF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Sugar</w:t>
            </w:r>
          </w:p>
        </w:tc>
        <w:tc>
          <w:tcPr>
            <w:tcW w:w="2651" w:type="dxa"/>
            <w:vAlign w:val="center"/>
          </w:tcPr>
          <w:p w14:paraId="10C50DF7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2702" w:type="dxa"/>
            <w:vAlign w:val="center"/>
          </w:tcPr>
          <w:p w14:paraId="72B56B55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2428" w:type="dxa"/>
            <w:vAlign w:val="center"/>
          </w:tcPr>
          <w:p w14:paraId="34E39B55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AA4B75" w:rsidRPr="008C70F6" w14:paraId="7FA4818C" w14:textId="77777777" w:rsidTr="00017DF9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14:paraId="74B35753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Sodium Chloride</w:t>
            </w:r>
          </w:p>
        </w:tc>
        <w:tc>
          <w:tcPr>
            <w:tcW w:w="2651" w:type="dxa"/>
            <w:vAlign w:val="center"/>
          </w:tcPr>
          <w:p w14:paraId="1F29F7E0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2702" w:type="dxa"/>
            <w:vAlign w:val="center"/>
          </w:tcPr>
          <w:p w14:paraId="2817156F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2428" w:type="dxa"/>
            <w:vAlign w:val="center"/>
          </w:tcPr>
          <w:p w14:paraId="189DFAA0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AA4B75" w:rsidRPr="008C70F6" w14:paraId="0569FA25" w14:textId="77777777" w:rsidTr="0001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14:paraId="650AC541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Cinnamon</w:t>
            </w:r>
          </w:p>
        </w:tc>
        <w:tc>
          <w:tcPr>
            <w:tcW w:w="2651" w:type="dxa"/>
            <w:vAlign w:val="center"/>
          </w:tcPr>
          <w:p w14:paraId="693E2FF1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2702" w:type="dxa"/>
            <w:vAlign w:val="center"/>
          </w:tcPr>
          <w:p w14:paraId="11C22EE2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2428" w:type="dxa"/>
            <w:vAlign w:val="center"/>
          </w:tcPr>
          <w:p w14:paraId="618D5104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AA4B75" w:rsidRPr="008C70F6" w14:paraId="30E1D929" w14:textId="77777777" w:rsidTr="00017DF9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14:paraId="4DAE224D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Cumin</w:t>
            </w:r>
          </w:p>
        </w:tc>
        <w:tc>
          <w:tcPr>
            <w:tcW w:w="2651" w:type="dxa"/>
            <w:vAlign w:val="center"/>
          </w:tcPr>
          <w:p w14:paraId="2C66BB0A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2702" w:type="dxa"/>
            <w:vAlign w:val="center"/>
          </w:tcPr>
          <w:p w14:paraId="7C224B04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2428" w:type="dxa"/>
            <w:vAlign w:val="center"/>
          </w:tcPr>
          <w:p w14:paraId="4AA4D73B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AA4B75" w:rsidRPr="008C70F6" w14:paraId="32B26DB8" w14:textId="77777777" w:rsidTr="0001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14:paraId="6354D4DB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Sodium Bicarbonate</w:t>
            </w:r>
          </w:p>
        </w:tc>
        <w:tc>
          <w:tcPr>
            <w:tcW w:w="2651" w:type="dxa"/>
            <w:vAlign w:val="center"/>
          </w:tcPr>
          <w:p w14:paraId="4876C307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2702" w:type="dxa"/>
            <w:vAlign w:val="center"/>
          </w:tcPr>
          <w:p w14:paraId="0F24CBD9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2428" w:type="dxa"/>
            <w:vAlign w:val="center"/>
          </w:tcPr>
          <w:p w14:paraId="11ACF151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AA4B75" w:rsidRPr="008C70F6" w14:paraId="6BA8CAE6" w14:textId="77777777" w:rsidTr="00017DF9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vAlign w:val="center"/>
          </w:tcPr>
          <w:p w14:paraId="0227F5A7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Cream of Tartar</w:t>
            </w:r>
          </w:p>
        </w:tc>
        <w:tc>
          <w:tcPr>
            <w:tcW w:w="2651" w:type="dxa"/>
            <w:vAlign w:val="center"/>
          </w:tcPr>
          <w:p w14:paraId="5207B7EC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2702" w:type="dxa"/>
            <w:vAlign w:val="center"/>
          </w:tcPr>
          <w:p w14:paraId="0D27B1AE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2428" w:type="dxa"/>
            <w:vAlign w:val="center"/>
          </w:tcPr>
          <w:p w14:paraId="46D81BA1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457CCA79" w14:textId="77777777" w:rsidR="00AA4B75" w:rsidRPr="008C70F6" w:rsidRDefault="00AA4B75" w:rsidP="008C70F6">
      <w:pPr>
        <w:pStyle w:val="Heading1"/>
        <w:spacing w:before="120" w:after="120" w:line="264" w:lineRule="auto"/>
        <w:rPr>
          <w:rFonts w:ascii="Tahoma" w:hAnsi="Tahoma" w:cs="Tahoma"/>
          <w:i/>
        </w:rPr>
      </w:pPr>
      <w:r w:rsidRPr="008C70F6">
        <w:rPr>
          <w:rFonts w:ascii="Tahoma" w:hAnsi="Tahoma" w:cs="Tahoma"/>
        </w:rPr>
        <w:lastRenderedPageBreak/>
        <w:t>Part D: Classifying the compounds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818"/>
        <w:gridCol w:w="4050"/>
      </w:tblGrid>
      <w:tr w:rsidR="00AA4B75" w:rsidRPr="008C70F6" w14:paraId="1C198CEB" w14:textId="77777777" w:rsidTr="00017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5F70539B" w14:textId="77777777" w:rsidR="00AA4B75" w:rsidRPr="008C70F6" w:rsidRDefault="00AA4B75" w:rsidP="008C70F6">
            <w:pPr>
              <w:spacing w:before="120" w:after="120" w:line="264" w:lineRule="auto"/>
              <w:jc w:val="both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Substance</w:t>
            </w:r>
          </w:p>
        </w:tc>
        <w:tc>
          <w:tcPr>
            <w:tcW w:w="4050" w:type="dxa"/>
          </w:tcPr>
          <w:p w14:paraId="73443E5E" w14:textId="77777777" w:rsidR="00AA4B75" w:rsidRPr="008C70F6" w:rsidRDefault="00AA4B75" w:rsidP="008C70F6">
            <w:pPr>
              <w:spacing w:before="120" w:after="120" w:line="264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Prediction - Ionic or Covalent</w:t>
            </w:r>
          </w:p>
        </w:tc>
      </w:tr>
      <w:tr w:rsidR="00AA4B75" w:rsidRPr="008C70F6" w14:paraId="41DF797B" w14:textId="77777777" w:rsidTr="0001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Align w:val="center"/>
          </w:tcPr>
          <w:p w14:paraId="1B3FD516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Sugar</w:t>
            </w:r>
          </w:p>
        </w:tc>
        <w:tc>
          <w:tcPr>
            <w:tcW w:w="4050" w:type="dxa"/>
            <w:vAlign w:val="center"/>
          </w:tcPr>
          <w:p w14:paraId="7ADE6BEE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AA4B75" w:rsidRPr="008C70F6" w14:paraId="58187A03" w14:textId="77777777" w:rsidTr="00017DF9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Align w:val="center"/>
          </w:tcPr>
          <w:p w14:paraId="35442C71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Sodium Chloride</w:t>
            </w:r>
          </w:p>
        </w:tc>
        <w:tc>
          <w:tcPr>
            <w:tcW w:w="4050" w:type="dxa"/>
            <w:vAlign w:val="center"/>
          </w:tcPr>
          <w:p w14:paraId="1369ACD7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AA4B75" w:rsidRPr="008C70F6" w14:paraId="26B7BB65" w14:textId="77777777" w:rsidTr="0001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Align w:val="center"/>
          </w:tcPr>
          <w:p w14:paraId="3E0DB0FD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Cinnamon</w:t>
            </w:r>
          </w:p>
        </w:tc>
        <w:tc>
          <w:tcPr>
            <w:tcW w:w="4050" w:type="dxa"/>
            <w:vAlign w:val="center"/>
          </w:tcPr>
          <w:p w14:paraId="2E4BA2F7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AA4B75" w:rsidRPr="008C70F6" w14:paraId="6CB7DBCA" w14:textId="77777777" w:rsidTr="00017DF9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Align w:val="center"/>
          </w:tcPr>
          <w:p w14:paraId="719CC71D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Cumin</w:t>
            </w:r>
          </w:p>
        </w:tc>
        <w:tc>
          <w:tcPr>
            <w:tcW w:w="4050" w:type="dxa"/>
            <w:vAlign w:val="center"/>
          </w:tcPr>
          <w:p w14:paraId="268F90EF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AA4B75" w:rsidRPr="008C70F6" w14:paraId="74EC9D1E" w14:textId="77777777" w:rsidTr="0001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Align w:val="center"/>
          </w:tcPr>
          <w:p w14:paraId="6477D2B6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Sodium Bicarbonate</w:t>
            </w:r>
          </w:p>
        </w:tc>
        <w:tc>
          <w:tcPr>
            <w:tcW w:w="4050" w:type="dxa"/>
            <w:vAlign w:val="center"/>
          </w:tcPr>
          <w:p w14:paraId="63DB738C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  <w:tr w:rsidR="00AA4B75" w:rsidRPr="008C70F6" w14:paraId="6FA5F1D1" w14:textId="77777777" w:rsidTr="00017DF9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vAlign w:val="center"/>
          </w:tcPr>
          <w:p w14:paraId="3454913E" w14:textId="77777777" w:rsidR="00AA4B75" w:rsidRPr="008C70F6" w:rsidRDefault="00AA4B75" w:rsidP="008C70F6">
            <w:pPr>
              <w:spacing w:before="120" w:after="120" w:line="264" w:lineRule="auto"/>
              <w:jc w:val="center"/>
              <w:rPr>
                <w:rFonts w:ascii="Tahoma" w:hAnsi="Tahoma" w:cs="Tahoma"/>
              </w:rPr>
            </w:pPr>
            <w:r w:rsidRPr="008C70F6">
              <w:rPr>
                <w:rFonts w:ascii="Tahoma" w:hAnsi="Tahoma" w:cs="Tahoma"/>
              </w:rPr>
              <w:t>Cream of Tartar</w:t>
            </w:r>
          </w:p>
        </w:tc>
        <w:tc>
          <w:tcPr>
            <w:tcW w:w="4050" w:type="dxa"/>
            <w:vAlign w:val="center"/>
          </w:tcPr>
          <w:p w14:paraId="2B54CF6A" w14:textId="77777777" w:rsidR="00AA4B75" w:rsidRPr="008C70F6" w:rsidRDefault="00AA4B75" w:rsidP="008C70F6">
            <w:pPr>
              <w:spacing w:before="120"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4C3AD6BC" w14:textId="77777777" w:rsidR="005318A2" w:rsidRPr="008C70F6" w:rsidRDefault="005318A2">
      <w:pPr>
        <w:rPr>
          <w:rFonts w:ascii="Tahoma" w:hAnsi="Tahoma" w:cs="Tahoma"/>
        </w:rPr>
      </w:pPr>
    </w:p>
    <w:sectPr w:rsidR="005318A2" w:rsidRPr="008C70F6" w:rsidSect="00AA4B75">
      <w:footerReference w:type="default" r:id="rId6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B2EA" w14:textId="77777777" w:rsidR="001C6667" w:rsidRDefault="001C6667" w:rsidP="003E192F">
      <w:pPr>
        <w:spacing w:line="240" w:lineRule="auto"/>
      </w:pPr>
      <w:r>
        <w:separator/>
      </w:r>
    </w:p>
  </w:endnote>
  <w:endnote w:type="continuationSeparator" w:id="0">
    <w:p w14:paraId="055FF04C" w14:textId="77777777" w:rsidR="001C6667" w:rsidRDefault="001C6667" w:rsidP="003E1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0755" w14:textId="50DA0F42" w:rsidR="003E192F" w:rsidRPr="00BE0009" w:rsidRDefault="00BE0009" w:rsidP="00BE0009">
    <w:pPr>
      <w:pStyle w:val="Footer"/>
      <w:rPr>
        <w:rFonts w:ascii="Tahoma" w:hAnsi="Tahoma" w:cs="Tahoma"/>
      </w:rPr>
    </w:pPr>
    <w:hyperlink r:id="rId1" w:tgtFrame="_blank" w:history="1">
      <w:r w:rsidRPr="00BE0009">
        <w:rPr>
          <w:rStyle w:val="Hyperlink"/>
          <w:rFonts w:ascii="Tahoma" w:hAnsi="Tahoma" w:cs="Tahoma"/>
        </w:rPr>
        <w:t>Properties of Ionic and Covalent Compounds Experiment</w:t>
      </w:r>
    </w:hyperlink>
    <w:r w:rsidRPr="00BE0009">
      <w:rPr>
        <w:rFonts w:ascii="Tahoma" w:hAnsi="Tahoma" w:cs="Tahoma"/>
      </w:rPr>
      <w:t xml:space="preserve"> ©2026 by </w:t>
    </w:r>
    <w:hyperlink r:id="rId2" w:history="1">
      <w:r w:rsidRPr="00BE0009">
        <w:rPr>
          <w:rStyle w:val="Hyperlink"/>
          <w:rFonts w:ascii="Tahoma" w:hAnsi="Tahoma" w:cs="Tahoma"/>
        </w:rPr>
        <w:t>Catherine Haslag</w:t>
      </w:r>
    </w:hyperlink>
    <w:r w:rsidRPr="00BE0009">
      <w:rPr>
        <w:rFonts w:ascii="Tahoma" w:hAnsi="Tahoma" w:cs="Tahoma"/>
      </w:rPr>
      <w:t xml:space="preserve"> is licensed under </w:t>
    </w:r>
    <w:hyperlink r:id="rId3" w:history="1">
      <w:r w:rsidRPr="00BE0009">
        <w:rPr>
          <w:rStyle w:val="Hyperlink"/>
          <w:rFonts w:ascii="Tahoma" w:hAnsi="Tahoma" w:cs="Tahoma"/>
        </w:rPr>
        <w:t>CC BY-NC-ND 4.0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820B" w14:textId="77777777" w:rsidR="001C6667" w:rsidRDefault="001C6667" w:rsidP="003E192F">
      <w:pPr>
        <w:spacing w:line="240" w:lineRule="auto"/>
      </w:pPr>
      <w:r>
        <w:separator/>
      </w:r>
    </w:p>
  </w:footnote>
  <w:footnote w:type="continuationSeparator" w:id="0">
    <w:p w14:paraId="283895E3" w14:textId="77777777" w:rsidR="001C6667" w:rsidRDefault="001C6667" w:rsidP="003E19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xNDEzMzU0MjQ0MTVX0lEKTi0uzszPAykwrAUAi9Pz/CwAAAA="/>
  </w:docVars>
  <w:rsids>
    <w:rsidRoot w:val="00AA4B75"/>
    <w:rsid w:val="001C6667"/>
    <w:rsid w:val="003E192F"/>
    <w:rsid w:val="005318A2"/>
    <w:rsid w:val="00564EF1"/>
    <w:rsid w:val="005B75F4"/>
    <w:rsid w:val="008C70F6"/>
    <w:rsid w:val="00AA4B75"/>
    <w:rsid w:val="00B22B5E"/>
    <w:rsid w:val="00BE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8D684"/>
  <w15:chartTrackingRefBased/>
  <w15:docId w15:val="{B390F53C-3B76-4DA8-86E6-619D4D1F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B75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Book Antiqua" w:eastAsia="Times New Roman" w:hAnsi="Book Antiqua" w:cs="Arial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0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B75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4B7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4B75"/>
    <w:rPr>
      <w:rFonts w:ascii="Book Antiqua" w:eastAsiaTheme="majorEastAsia" w:hAnsi="Book Antiqua" w:cstheme="majorBidi"/>
      <w:b/>
      <w:bCs/>
      <w:kern w:val="0"/>
      <w:sz w:val="24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A4B75"/>
    <w:rPr>
      <w:rFonts w:ascii="Book Antiqua" w:eastAsiaTheme="majorEastAsia" w:hAnsi="Book Antiqua" w:cstheme="majorBidi"/>
      <w:b/>
      <w:bCs/>
      <w:i/>
      <w:iCs/>
      <w:kern w:val="0"/>
      <w:sz w:val="24"/>
      <w:szCs w:val="24"/>
      <w14:ligatures w14:val="none"/>
    </w:rPr>
  </w:style>
  <w:style w:type="table" w:styleId="LightShading">
    <w:name w:val="Light Shading"/>
    <w:basedOn w:val="TableNormal"/>
    <w:uiPriority w:val="60"/>
    <w:rsid w:val="00AA4B75"/>
    <w:pPr>
      <w:spacing w:after="0" w:line="240" w:lineRule="auto"/>
    </w:pPr>
    <w:rPr>
      <w:color w:val="000000" w:themeColor="text1" w:themeShade="BF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C70F6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0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C70F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19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92F"/>
    <w:rPr>
      <w:rFonts w:ascii="Book Antiqua" w:eastAsia="Times New Roman" w:hAnsi="Book Antiqua" w:cs="Arial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19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92F"/>
    <w:rPr>
      <w:rFonts w:ascii="Book Antiqua" w:eastAsia="Times New Roman" w:hAnsi="Book Antiqua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E19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nd/4.0/" TargetMode="External"/><Relationship Id="rId2" Type="http://schemas.openxmlformats.org/officeDocument/2006/relationships/hyperlink" Target="https://haslag.us/curriculum_vitae/professional-bio/" TargetMode="External"/><Relationship Id="rId1" Type="http://schemas.openxmlformats.org/officeDocument/2006/relationships/hyperlink" Target="https://haslag.us/resources-for-riverland-students/introchemlabmanual/ionic-covalent-compoun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HASLAG</dc:creator>
  <cp:keywords/>
  <dc:description/>
  <cp:lastModifiedBy>Catherine Haslag</cp:lastModifiedBy>
  <cp:revision>6</cp:revision>
  <dcterms:created xsi:type="dcterms:W3CDTF">2026-06-03T19:44:00Z</dcterms:created>
  <dcterms:modified xsi:type="dcterms:W3CDTF">2026-06-03T19:51:00Z</dcterms:modified>
</cp:coreProperties>
</file>